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49B" w:rsidRPr="0088449B" w:rsidRDefault="0088449B" w:rsidP="0088449B">
      <w:pPr>
        <w:shd w:val="clear" w:color="auto" w:fill="FFFFFF"/>
        <w:jc w:val="center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it-IT"/>
        </w:rPr>
        <w:t>Incontro di Orientamento alle Scuole di Specializzazione ed al post-laurea</w:t>
      </w:r>
    </w:p>
    <w:p w:rsidR="0088449B" w:rsidRPr="0088449B" w:rsidRDefault="0088449B" w:rsidP="0088449B">
      <w:pPr>
        <w:shd w:val="clear" w:color="auto" w:fill="FFFFFF"/>
        <w:jc w:val="center"/>
        <w:rPr>
          <w:rFonts w:ascii="Calibri" w:eastAsia="Times New Roman" w:hAnsi="Calibri" w:cs="Calibri"/>
          <w:color w:val="2F5496" w:themeColor="accent1" w:themeShade="BF"/>
          <w:lang w:eastAsia="it-IT"/>
        </w:rPr>
      </w:pPr>
    </w:p>
    <w:p w:rsidR="0088449B" w:rsidRPr="0088449B" w:rsidRDefault="0088449B" w:rsidP="0088449B">
      <w:pPr>
        <w:shd w:val="clear" w:color="auto" w:fill="FFFFFF"/>
        <w:jc w:val="center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it-IT"/>
        </w:rPr>
        <w:t>Giovedì 8 giugno</w:t>
      </w:r>
    </w:p>
    <w:p w:rsidR="0088449B" w:rsidRPr="0088449B" w:rsidRDefault="0088449B" w:rsidP="0088449B">
      <w:pPr>
        <w:shd w:val="clear" w:color="auto" w:fill="FFFFFF"/>
        <w:jc w:val="center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it-IT"/>
        </w:rPr>
        <w:t>16- 18:30</w:t>
      </w:r>
    </w:p>
    <w:p w:rsidR="0088449B" w:rsidRPr="0088449B" w:rsidRDefault="0088449B" w:rsidP="0088449B">
      <w:pPr>
        <w:shd w:val="clear" w:color="auto" w:fill="FFFFFF"/>
        <w:jc w:val="center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Arial" w:eastAsia="Times New Roman" w:hAnsi="Arial" w:cs="Arial"/>
          <w:b/>
          <w:bCs/>
          <w:color w:val="2F5496" w:themeColor="accent1" w:themeShade="BF"/>
          <w:sz w:val="27"/>
          <w:szCs w:val="27"/>
          <w:lang w:eastAsia="it-IT"/>
        </w:rPr>
        <w:t>Aula Magna Centro Servizi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16:00-16:</w:t>
      </w:r>
      <w:r w:rsidR="009B6D95">
        <w:rPr>
          <w:rFonts w:ascii="Calibri" w:eastAsia="Times New Roman" w:hAnsi="Calibri" w:cs="Calibri"/>
          <w:color w:val="2F5496" w:themeColor="accent1" w:themeShade="BF"/>
          <w:lang w:eastAsia="it-IT"/>
        </w:rPr>
        <w:t>20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lang w:eastAsia="it-IT"/>
        </w:rPr>
        <w:t>Saluti e introduzione al Seminario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Presidente della Facoltà di Medicina, Presidente </w:t>
      </w:r>
      <w:proofErr w:type="spellStart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CdL</w:t>
      </w:r>
      <w:proofErr w:type="spellEnd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 Medicina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Rappresentanti degli OOMM di Modena e di Reggio Emilia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 </w:t>
      </w:r>
    </w:p>
    <w:p w:rsidR="0088449B" w:rsidRPr="0088449B" w:rsidRDefault="0088449B" w:rsidP="0088449B">
      <w:pPr>
        <w:shd w:val="clear" w:color="auto" w:fill="FFFFFF"/>
        <w:rPr>
          <w:rFonts w:ascii="Arial" w:eastAsia="Times New Roman" w:hAnsi="Arial" w:cs="Arial"/>
          <w:color w:val="2F5496" w:themeColor="accent1" w:themeShade="BF"/>
          <w:lang w:eastAsia="it-IT"/>
        </w:rPr>
      </w:pP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iCs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Cs/>
          <w:color w:val="2F5496" w:themeColor="accent1" w:themeShade="BF"/>
          <w:lang w:eastAsia="it-IT"/>
        </w:rPr>
        <w:t>16:</w:t>
      </w:r>
      <w:r w:rsidR="009B6D95">
        <w:rPr>
          <w:rFonts w:ascii="Calibri" w:eastAsia="Times New Roman" w:hAnsi="Calibri" w:cs="Calibri"/>
          <w:iCs/>
          <w:color w:val="2F5496" w:themeColor="accent1" w:themeShade="BF"/>
          <w:lang w:eastAsia="it-IT"/>
        </w:rPr>
        <w:t>20</w:t>
      </w:r>
      <w:r w:rsidRPr="0088449B">
        <w:rPr>
          <w:rFonts w:ascii="Calibri" w:eastAsia="Times New Roman" w:hAnsi="Calibri" w:cs="Calibri"/>
          <w:iCs/>
          <w:color w:val="2F5496" w:themeColor="accent1" w:themeShade="BF"/>
          <w:lang w:eastAsia="it-IT"/>
        </w:rPr>
        <w:t xml:space="preserve"> - 17: 00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L’Ammissione alle Scuole di Specializzazione</w:t>
      </w:r>
      <w:bookmarkStart w:id="0" w:name="_GoBack"/>
      <w:bookmarkEnd w:id="0"/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Le Scuole di Specializzazione, con particolare riferimento a quelle attive presso l’Università di Modena e Reggio Emilia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Prof. </w:t>
      </w:r>
      <w:proofErr w:type="spellStart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Fabriziomaria</w:t>
      </w:r>
      <w:proofErr w:type="spellEnd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 Gobba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17:00 - 17:20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lang w:eastAsia="it-IT"/>
        </w:rPr>
        <w:t>I</w:t>
      </w: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l Corso Formazione per MMG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Dott. Davide Luppi   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 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17:20 - 17:40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Le attività post-laurea aperte ai laureati in Medicina e Chirurgia non Specialisti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Dott.sa Anna Maria Ferrari 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 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17:40 - 18:00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Dopo la Laurea: il punto di vista dei neo-laureati 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Dott.sa Elisa Bonetti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 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18 - 18:20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Discussione Generale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18:20 - 18:30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Conclusioni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Prof. Paolo Ventura, Prof. Giorgio De </w:t>
      </w:r>
      <w:proofErr w:type="spellStart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Santis</w:t>
      </w:r>
      <w:proofErr w:type="spellEnd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, Prof. </w:t>
      </w:r>
      <w:proofErr w:type="spellStart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>Fabriziomaria</w:t>
      </w:r>
      <w:proofErr w:type="spellEnd"/>
      <w:r w:rsidRPr="0088449B">
        <w:rPr>
          <w:rFonts w:ascii="Calibri" w:eastAsia="Times New Roman" w:hAnsi="Calibri" w:cs="Calibri"/>
          <w:color w:val="2F5496" w:themeColor="accent1" w:themeShade="BF"/>
          <w:lang w:eastAsia="it-IT"/>
        </w:rPr>
        <w:t xml:space="preserve"> Gobba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i/>
          <w:iCs/>
          <w:color w:val="2F5496" w:themeColor="accent1" w:themeShade="BF"/>
          <w:lang w:eastAsia="it-IT"/>
        </w:rPr>
      </w:pP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lang w:eastAsia="it-IT"/>
        </w:rPr>
        <w:t>18:30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F5496" w:themeColor="accent1" w:themeShade="BF"/>
          <w:lang w:eastAsia="it-IT"/>
        </w:rPr>
      </w:pPr>
      <w:r w:rsidRPr="0088449B">
        <w:rPr>
          <w:rFonts w:ascii="Calibri" w:eastAsia="Times New Roman" w:hAnsi="Calibri" w:cs="Calibri"/>
          <w:i/>
          <w:iCs/>
          <w:color w:val="2F5496" w:themeColor="accent1" w:themeShade="BF"/>
          <w:u w:val="single"/>
          <w:lang w:eastAsia="it-IT"/>
        </w:rPr>
        <w:t>Chiusura dei lavori</w:t>
      </w: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</w:p>
    <w:p w:rsidR="0088449B" w:rsidRPr="0088449B" w:rsidRDefault="0088449B" w:rsidP="0088449B">
      <w:pPr>
        <w:shd w:val="clear" w:color="auto" w:fill="FFFFFF"/>
        <w:rPr>
          <w:rFonts w:ascii="Calibri" w:eastAsia="Times New Roman" w:hAnsi="Calibri" w:cs="Calibri"/>
          <w:color w:val="222222"/>
          <w:lang w:eastAsia="it-IT"/>
        </w:rPr>
      </w:pPr>
    </w:p>
    <w:p w:rsidR="007346FF" w:rsidRDefault="007346FF"/>
    <w:sectPr w:rsidR="007346FF" w:rsidSect="008D01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9B"/>
    <w:rsid w:val="003043DA"/>
    <w:rsid w:val="007346FF"/>
    <w:rsid w:val="0088449B"/>
    <w:rsid w:val="008D0102"/>
    <w:rsid w:val="009B6D95"/>
    <w:rsid w:val="00F3590A"/>
    <w:rsid w:val="00F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39A76"/>
  <w15:chartTrackingRefBased/>
  <w15:docId w15:val="{DD57DAA3-0888-9B4C-8DFA-8290993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8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376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4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32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2023-05-31T08:35:00Z</dcterms:created>
  <dcterms:modified xsi:type="dcterms:W3CDTF">2023-05-31T09:26:00Z</dcterms:modified>
</cp:coreProperties>
</file>